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5FE54" w14:textId="77777777" w:rsidR="003E3051" w:rsidRDefault="007E6051" w:rsidP="007E605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14:paraId="21118363" w14:textId="0B4458F9" w:rsidR="007E6051" w:rsidRPr="007E6051" w:rsidRDefault="007E6051" w:rsidP="007E605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t xml:space="preserve"> «Особенности игровой деятельности у детей с ОВЗ»</w:t>
      </w:r>
    </w:p>
    <w:p w14:paraId="37EA2948" w14:textId="77777777" w:rsid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sz w:val="28"/>
          <w:szCs w:val="28"/>
        </w:rPr>
        <w:t xml:space="preserve"> Игра для ребенка вдвойне интересней, когда ребенок чувствует заинтересованность самых родных и любимых людей - родителей. Однако, к сожалению, некоторые родители не часто играют с детьми дома. Одной из задач, стоящих перед педагогами детского сада, формировать у родителей взаимоотношения с детьми в процессе игры. Важно создать у родителей представления об игре детей, как о ведущем виде деятельности в дошкольном возрасте. Дать понять родителям, что они такие же активные участники педагогического процесса, как и их дети и педагоги. В то же время игра является важнейшим средством формирования личности ребенка и раскрытия его познавательных возможностей. Не зря существует такое мнение: «Игра – вещь полезная, игра с взрослыми – вещь очень полезная, игра с родителями – вещь особо полезна»! Действительно, в игре ребенок развивается физически, у него воспитывается сообразительность, трудолюбие, инициатива, развиваются познавательные процессы (любознательность, понимание взаимосвязи простейших явлений и т. д.). Игра выступает как средство развития мышления, речи, воображения, памяти, расширения и закрепления представлений об окружающей жизни. Учитывая, что игра является ведущей деятельностью детей дошкольного возраста, она как форма организации жизни и деятельности детей с ОВЗ должна иметь свое место в распорядке дня и в педагогическом процессе в целом. В режиме дня обязательно должно быть время, когда дети могли бы спокойно развертывать игры, зная, что их не будут отвлекать и торопить. Таким образом, педагог, организуя жизнь и деятельность в форме игры, последовательно развивает активность и инициативу детей с нарушениями в развитии, формирует навыки самоорганизации. Игры с пальчиками – уникальное средство для развития речи, не требующее специальной подготовки и больших затрат времени. Комплексы пальчиковой гимнастики обычно проходят в форме игры, </w:t>
      </w:r>
      <w:r w:rsidRPr="007E6051">
        <w:rPr>
          <w:rFonts w:ascii="Times New Roman" w:hAnsi="Times New Roman" w:cs="Times New Roman"/>
          <w:sz w:val="28"/>
          <w:szCs w:val="28"/>
        </w:rPr>
        <w:lastRenderedPageBreak/>
        <w:t>сопровождаются короткими, простыми и понятными детям стишками. Стихи привлекают детей и легко запоминаются. Игры очень увлекательны, способствуют взаимопониманию между детьми и взрослыми. Забавные персонажи пальчиковых игр просты и понятны малышам, поэтому тренировку пальцев рук можно начинать с ясельного возраста, в неё могут входить простые движения пальцев, массаж кисти рук и каждого пальчика. Не зря талантом и мудростью нашей народной педагогики созданы игры «Ладушки», «Сорока - белобока», «Коза рогатая» и другие. Их значение до сих пор недостаточно осмыслено взрослыми. Многие родители видят в них только развлекательное, а не развивающее и оздоравливающее действие. При выполнении упражнений для развития мелкой моторики руки у детей с ОВЗ необходимо соблюдать следующие рекомендации: -начинайте и заканчивайте занятия массажем кистей рук; -проводите работу по развитию мелкой моторики регулярно, в соответствии с возрастом ребенка и учетом уровня его физического развития; -сначала все движения взрослый выполняет руками малыша, а по мере освоения ребенок начинает делать их самостоятельно; -переходите к освоению более сложных навыков только после того, как ребенком будут хорошо усвоены простые двигательные движения; -чередуйте новые и уже хорошо знакомые игры и упражнения; -следите за правильностью выполнения упражнений, при необходимости оказывая помощь: зафиксировать нужное положение пальцев и т.п.; -при выполнении упражнений проговаривайте текст, постепенно привлекая ребенка к проговариванию отдельных слов, фраз, предложений; -поощряйте творческую активность ребенка, проводите занятия эмоционально, не забывайте хвалить ребенка за успехи; -внимательно следите за настроением и физическим состоянием ребенка, при первых признаках усталости, недовольства занятие необходимо прекратить и переключить его внимание на другой вид деятельности. Примером пальчиковой игры для детей с ОВЗ Может стать игра «Ути -</w:t>
      </w:r>
      <w:proofErr w:type="spellStart"/>
      <w:r w:rsidRPr="007E6051">
        <w:rPr>
          <w:rFonts w:ascii="Times New Roman" w:hAnsi="Times New Roman" w:cs="Times New Roman"/>
          <w:sz w:val="28"/>
          <w:szCs w:val="28"/>
        </w:rPr>
        <w:t>ути</w:t>
      </w:r>
      <w:proofErr w:type="spellEnd"/>
      <w:r w:rsidRPr="007E6051">
        <w:rPr>
          <w:rFonts w:ascii="Times New Roman" w:hAnsi="Times New Roman" w:cs="Times New Roman"/>
          <w:sz w:val="28"/>
          <w:szCs w:val="28"/>
        </w:rPr>
        <w:t xml:space="preserve">». «Ути –Ути» «Ути-Ути», полетели (машем руками ребенка) На головушку сели (кладем ладони ребенка ему на голову) Поклевали, поклевали </w:t>
      </w:r>
      <w:r w:rsidRPr="007E6051">
        <w:rPr>
          <w:rFonts w:ascii="Times New Roman" w:hAnsi="Times New Roman" w:cs="Times New Roman"/>
          <w:sz w:val="28"/>
          <w:szCs w:val="28"/>
        </w:rPr>
        <w:lastRenderedPageBreak/>
        <w:t>(слегка «клюем» голову ребенка его пальцами) И домой улетали (руки с головы «слетают») «Тук-тук» -Тук –тук –тук! (три удара кулаками дуг о друга) Да-да-да! (три хлопка в ладоши) Можно к вам? (три удара кулаками дуг о друга) Рад всегда! (три хлопка в ладоши) Отличным средством для развития мелкой моторики является Су-</w:t>
      </w:r>
      <w:proofErr w:type="spellStart"/>
      <w:r w:rsidRPr="007E6051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7E6051">
        <w:rPr>
          <w:rFonts w:ascii="Times New Roman" w:hAnsi="Times New Roman" w:cs="Times New Roman"/>
          <w:sz w:val="28"/>
          <w:szCs w:val="28"/>
        </w:rPr>
        <w:t xml:space="preserve"> они свободно продаются в аптеках и не требуют</w:t>
      </w:r>
      <w:r w:rsidRPr="007E6051">
        <w:rPr>
          <w:sz w:val="28"/>
          <w:szCs w:val="28"/>
        </w:rPr>
        <w:t xml:space="preserve"> </w:t>
      </w:r>
      <w:r w:rsidRPr="007E6051">
        <w:rPr>
          <w:rFonts w:ascii="Times New Roman" w:hAnsi="Times New Roman" w:cs="Times New Roman"/>
          <w:sz w:val="28"/>
          <w:szCs w:val="28"/>
        </w:rPr>
        <w:t>больших затрат, однако обладают высокой эффективностью, безопасностью и простотой. Использование Су-</w:t>
      </w:r>
      <w:proofErr w:type="spellStart"/>
      <w:r w:rsidRPr="007E6051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7E6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051">
        <w:rPr>
          <w:rFonts w:ascii="Times New Roman" w:hAnsi="Times New Roman" w:cs="Times New Roman"/>
          <w:sz w:val="28"/>
          <w:szCs w:val="28"/>
        </w:rPr>
        <w:t>массажёров</w:t>
      </w:r>
      <w:proofErr w:type="spellEnd"/>
      <w:r w:rsidRPr="007E6051">
        <w:rPr>
          <w:rFonts w:ascii="Times New Roman" w:hAnsi="Times New Roman" w:cs="Times New Roman"/>
          <w:sz w:val="28"/>
          <w:szCs w:val="28"/>
        </w:rPr>
        <w:t xml:space="preserve"> создаёт функциональную базу для сравнительно быстрого перехода на более высокий уровень двигательной активности мышц руки. </w:t>
      </w:r>
    </w:p>
    <w:p w14:paraId="65681DBB" w14:textId="5ECACD5B" w:rsid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t>Например</w:t>
      </w:r>
      <w:r w:rsidRPr="007E6051">
        <w:rPr>
          <w:rFonts w:ascii="Times New Roman" w:hAnsi="Times New Roman" w:cs="Times New Roman"/>
          <w:sz w:val="28"/>
          <w:szCs w:val="28"/>
        </w:rPr>
        <w:t>, упражнение «Мячик» Я мячом круги катаю</w:t>
      </w:r>
      <w:proofErr w:type="gramStart"/>
      <w:r w:rsidRPr="007E6051">
        <w:rPr>
          <w:rFonts w:ascii="Times New Roman" w:hAnsi="Times New Roman" w:cs="Times New Roman"/>
          <w:sz w:val="28"/>
          <w:szCs w:val="28"/>
        </w:rPr>
        <w:t>, Взад-вперёд</w:t>
      </w:r>
      <w:proofErr w:type="gramEnd"/>
      <w:r w:rsidRPr="007E6051">
        <w:rPr>
          <w:rFonts w:ascii="Times New Roman" w:hAnsi="Times New Roman" w:cs="Times New Roman"/>
          <w:sz w:val="28"/>
          <w:szCs w:val="28"/>
        </w:rPr>
        <w:t xml:space="preserve"> его гоняю, Им поглажу я ладошку, Будто я сметаю крошку, И сожму его немножко, Как сжимает лапу кошка Роль дидактической игры в процессе обучения детей с ОВЗ Одной из форм обучения детей с ОВЗ является дидактическая игра. В дидактической игре содержатся все структурные элементы, характерные для игровой деятельности детей: замысел, содержания, игровые действия, правила, результат. Наличие дидактической задачи подчеркивает обучающий характер игры направленность ее содержания на развитие познавательной деятельности детей. Важное значение дидактической игры в развитии детей с ОВЗ состоит в том, что она развивает самостоятельность и активность мышления и речи детей. При использовании дидактических игр необходимо учитывать характер зрительной патологии; уровень сформированности зрительного восприятия и зрительно-моторной координации; индивидуально психологических особенностей личности ребенка с ОВЗ. Коррекционные задачи, решаемые в представленных ниже дидактических играх, связаны с повышением зрительно-двигательной активности детей, развитием их зрительных функций.</w:t>
      </w:r>
    </w:p>
    <w:p w14:paraId="6649877E" w14:textId="77777777" w:rsidR="007E6051" w:rsidRP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sz w:val="28"/>
          <w:szCs w:val="28"/>
        </w:rPr>
        <w:t xml:space="preserve"> Большое значение придается формированию у детей с ОВЗ познавательных процессов</w:t>
      </w:r>
    </w:p>
    <w:p w14:paraId="7EF4E5C1" w14:textId="77777777" w:rsidR="003E3051" w:rsidRDefault="003E3051" w:rsidP="007E6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DDFD094" w14:textId="25350B08" w:rsidR="007E6051" w:rsidRPr="007E6051" w:rsidRDefault="007E6051" w:rsidP="007E6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7E6051">
        <w:rPr>
          <w:rFonts w:ascii="Times New Roman" w:hAnsi="Times New Roman" w:cs="Times New Roman"/>
          <w:sz w:val="28"/>
          <w:szCs w:val="28"/>
        </w:rPr>
        <w:t xml:space="preserve">Зрительного внимания и памяти, мышления, речи и воображения. </w:t>
      </w:r>
      <w:r w:rsidRPr="00954921">
        <w:rPr>
          <w:rFonts w:ascii="Times New Roman" w:hAnsi="Times New Roman" w:cs="Times New Roman"/>
          <w:b/>
          <w:sz w:val="28"/>
          <w:szCs w:val="28"/>
        </w:rPr>
        <w:t>Примерный перечень игр.</w:t>
      </w:r>
    </w:p>
    <w:p w14:paraId="7E519581" w14:textId="77777777" w:rsid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sz w:val="28"/>
          <w:szCs w:val="28"/>
        </w:rPr>
        <w:t xml:space="preserve">Социально-бытовая ориентировка: «Что слышат наши ушки?» </w:t>
      </w:r>
    </w:p>
    <w:p w14:paraId="1AE16A9B" w14:textId="77777777" w:rsid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t>Цель:</w:t>
      </w:r>
      <w:r w:rsidRPr="007E6051">
        <w:rPr>
          <w:rFonts w:ascii="Times New Roman" w:hAnsi="Times New Roman" w:cs="Times New Roman"/>
          <w:sz w:val="28"/>
          <w:szCs w:val="28"/>
        </w:rPr>
        <w:t xml:space="preserve"> учить детей безопасному движению в пространстве с опорой на зрение и сохранные анализаторы. </w:t>
      </w:r>
    </w:p>
    <w:p w14:paraId="54C36FC9" w14:textId="77777777" w:rsid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t>Ход:</w:t>
      </w:r>
      <w:r w:rsidR="00954921">
        <w:rPr>
          <w:rFonts w:ascii="Times New Roman" w:hAnsi="Times New Roman" w:cs="Times New Roman"/>
          <w:sz w:val="28"/>
          <w:szCs w:val="28"/>
        </w:rPr>
        <w:t xml:space="preserve"> предложить детям </w:t>
      </w:r>
      <w:proofErr w:type="gramStart"/>
      <w:r w:rsidR="00954921">
        <w:rPr>
          <w:rFonts w:ascii="Times New Roman" w:hAnsi="Times New Roman" w:cs="Times New Roman"/>
          <w:sz w:val="28"/>
          <w:szCs w:val="28"/>
        </w:rPr>
        <w:t xml:space="preserve">услышать </w:t>
      </w:r>
      <w:r w:rsidRPr="007E6051">
        <w:rPr>
          <w:rFonts w:ascii="Times New Roman" w:hAnsi="Times New Roman" w:cs="Times New Roman"/>
          <w:sz w:val="28"/>
          <w:szCs w:val="28"/>
        </w:rPr>
        <w:t xml:space="preserve"> где</w:t>
      </w:r>
      <w:proofErr w:type="gramEnd"/>
      <w:r w:rsidRPr="007E6051">
        <w:rPr>
          <w:rFonts w:ascii="Times New Roman" w:hAnsi="Times New Roman" w:cs="Times New Roman"/>
          <w:sz w:val="28"/>
          <w:szCs w:val="28"/>
        </w:rPr>
        <w:t xml:space="preserve"> звучит негромкая мелодия, приблизиться к этому месту и по инструкции взрослого: «Наши ушки слышат, где играет музыка, там мы будем танцевать!» пофантазировать свой танец. «Маленькие ножки» </w:t>
      </w:r>
    </w:p>
    <w:p w14:paraId="68A443B0" w14:textId="77777777" w:rsid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t>Цель:</w:t>
      </w:r>
      <w:r w:rsidRPr="007E6051">
        <w:rPr>
          <w:rFonts w:ascii="Times New Roman" w:hAnsi="Times New Roman" w:cs="Times New Roman"/>
          <w:sz w:val="28"/>
          <w:szCs w:val="28"/>
        </w:rPr>
        <w:t xml:space="preserve"> упражнять детей в познании свойств своего тела. </w:t>
      </w:r>
    </w:p>
    <w:p w14:paraId="00C5B6B2" w14:textId="77777777" w:rsid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t>Ход:</w:t>
      </w:r>
      <w:r w:rsidRPr="007E6051">
        <w:rPr>
          <w:rFonts w:ascii="Times New Roman" w:hAnsi="Times New Roman" w:cs="Times New Roman"/>
          <w:sz w:val="28"/>
          <w:szCs w:val="28"/>
        </w:rPr>
        <w:t xml:space="preserve"> предложить детям пропеть веселую песенку про ножки и выполнить движения, о которых в ней говорится. Маленькие ножки бег на </w:t>
      </w:r>
      <w:proofErr w:type="gramStart"/>
      <w:r w:rsidRPr="007E6051">
        <w:rPr>
          <w:rFonts w:ascii="Times New Roman" w:hAnsi="Times New Roman" w:cs="Times New Roman"/>
          <w:sz w:val="28"/>
          <w:szCs w:val="28"/>
        </w:rPr>
        <w:t>месте Бежали</w:t>
      </w:r>
      <w:proofErr w:type="gramEnd"/>
      <w:r w:rsidRPr="007E6051">
        <w:rPr>
          <w:rFonts w:ascii="Times New Roman" w:hAnsi="Times New Roman" w:cs="Times New Roman"/>
          <w:sz w:val="28"/>
          <w:szCs w:val="28"/>
        </w:rPr>
        <w:t xml:space="preserve"> по дорожке Бежали лесочком прыжки на двух ногах Прыгали по кочкам Прыг-скок, прыг-скок, Прибежали на лужок поставить ногу на пятку Потеряли сапожок. </w:t>
      </w:r>
    </w:p>
    <w:p w14:paraId="3BFE7287" w14:textId="77777777" w:rsid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t>2</w:t>
      </w:r>
      <w:r w:rsidRPr="007E6051">
        <w:rPr>
          <w:rFonts w:ascii="Times New Roman" w:hAnsi="Times New Roman" w:cs="Times New Roman"/>
          <w:sz w:val="28"/>
          <w:szCs w:val="28"/>
        </w:rPr>
        <w:t xml:space="preserve">. Развитие зрительного восприятия: «Собери целое» </w:t>
      </w:r>
    </w:p>
    <w:p w14:paraId="2B7C70CC" w14:textId="77777777" w:rsidR="0095492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t>Цель:</w:t>
      </w:r>
      <w:r w:rsidRPr="007E6051">
        <w:rPr>
          <w:rFonts w:ascii="Times New Roman" w:hAnsi="Times New Roman" w:cs="Times New Roman"/>
          <w:sz w:val="28"/>
          <w:szCs w:val="28"/>
        </w:rPr>
        <w:t xml:space="preserve"> развивать целостное восприятие, мышление, внимание, память. Закрепить знания о строении тела домашних животных, расширять социально бытовую ориентировку. </w:t>
      </w:r>
    </w:p>
    <w:p w14:paraId="6000198D" w14:textId="77777777" w:rsid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t>Ход:</w:t>
      </w:r>
      <w:r w:rsidRPr="007E6051">
        <w:rPr>
          <w:rFonts w:ascii="Times New Roman" w:hAnsi="Times New Roman" w:cs="Times New Roman"/>
          <w:sz w:val="28"/>
          <w:szCs w:val="28"/>
        </w:rPr>
        <w:t xml:space="preserve"> предложить ребенку рассмотреть чудо-книжку (домашние и дикие животные в разрезной книжке). Найти половинки от одного животного, назвать его, закрепив понятия «дикие», «домашние» </w:t>
      </w:r>
    </w:p>
    <w:p w14:paraId="7EE10F16" w14:textId="77777777" w:rsid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t>3.</w:t>
      </w:r>
      <w:r w:rsidRPr="007E6051">
        <w:rPr>
          <w:rFonts w:ascii="Times New Roman" w:hAnsi="Times New Roman" w:cs="Times New Roman"/>
          <w:sz w:val="28"/>
          <w:szCs w:val="28"/>
        </w:rPr>
        <w:t xml:space="preserve"> «Найди пару» </w:t>
      </w:r>
    </w:p>
    <w:p w14:paraId="1B0CA92B" w14:textId="77777777" w:rsidR="0095492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t>Цель:</w:t>
      </w:r>
      <w:r w:rsidRPr="007E6051">
        <w:rPr>
          <w:rFonts w:ascii="Times New Roman" w:hAnsi="Times New Roman" w:cs="Times New Roman"/>
          <w:sz w:val="28"/>
          <w:szCs w:val="28"/>
        </w:rPr>
        <w:t xml:space="preserve"> активизировать зрительное восприятие, развивать произвольное внимание, зрительную память, мышление, закреплять понятия «большой – маленький» </w:t>
      </w:r>
    </w:p>
    <w:p w14:paraId="4FC298EF" w14:textId="77777777" w:rsid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921">
        <w:rPr>
          <w:rFonts w:ascii="Times New Roman" w:hAnsi="Times New Roman" w:cs="Times New Roman"/>
          <w:b/>
          <w:sz w:val="28"/>
          <w:szCs w:val="28"/>
        </w:rPr>
        <w:t>Ход:</w:t>
      </w:r>
      <w:r w:rsidRPr="007E6051">
        <w:rPr>
          <w:rFonts w:ascii="Times New Roman" w:hAnsi="Times New Roman" w:cs="Times New Roman"/>
          <w:sz w:val="28"/>
          <w:szCs w:val="28"/>
        </w:rPr>
        <w:t xml:space="preserve"> рассмотреть карты с изображением живой и неживой природы, предложить подобрать соответствующую картинку из маленьких карт. </w:t>
      </w:r>
    </w:p>
    <w:p w14:paraId="7771D925" w14:textId="77777777" w:rsid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t>4.</w:t>
      </w:r>
      <w:r w:rsidRPr="007E6051">
        <w:rPr>
          <w:rFonts w:ascii="Times New Roman" w:hAnsi="Times New Roman" w:cs="Times New Roman"/>
          <w:sz w:val="28"/>
          <w:szCs w:val="28"/>
        </w:rPr>
        <w:t xml:space="preserve"> «Зоркий глаз» </w:t>
      </w:r>
    </w:p>
    <w:p w14:paraId="65A455DA" w14:textId="77777777" w:rsid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7E6051">
        <w:rPr>
          <w:rFonts w:ascii="Times New Roman" w:hAnsi="Times New Roman" w:cs="Times New Roman"/>
          <w:sz w:val="28"/>
          <w:szCs w:val="28"/>
        </w:rPr>
        <w:t xml:space="preserve"> развивать зрительное восприятие, прослеживающую функцию глаза. </w:t>
      </w:r>
      <w:r w:rsidRPr="00954921">
        <w:rPr>
          <w:rFonts w:ascii="Times New Roman" w:hAnsi="Times New Roman" w:cs="Times New Roman"/>
          <w:b/>
          <w:sz w:val="28"/>
          <w:szCs w:val="28"/>
        </w:rPr>
        <w:t>Ход:</w:t>
      </w:r>
      <w:r w:rsidRPr="007E6051">
        <w:rPr>
          <w:rFonts w:ascii="Times New Roman" w:hAnsi="Times New Roman" w:cs="Times New Roman"/>
          <w:sz w:val="28"/>
          <w:szCs w:val="28"/>
        </w:rPr>
        <w:t xml:space="preserve"> предложить рассмотреть наложенные друг на друга контуры предметов (геометрических фигур, животных); о</w:t>
      </w:r>
      <w:r w:rsidR="009A50FD">
        <w:rPr>
          <w:rFonts w:ascii="Times New Roman" w:hAnsi="Times New Roman" w:cs="Times New Roman"/>
          <w:sz w:val="28"/>
          <w:szCs w:val="28"/>
        </w:rPr>
        <w:t xml:space="preserve">бвести пальцем по </w:t>
      </w:r>
      <w:proofErr w:type="gramStart"/>
      <w:r w:rsidR="009A50FD">
        <w:rPr>
          <w:rFonts w:ascii="Times New Roman" w:hAnsi="Times New Roman" w:cs="Times New Roman"/>
          <w:sz w:val="28"/>
          <w:szCs w:val="28"/>
        </w:rPr>
        <w:t xml:space="preserve">контуру </w:t>
      </w:r>
      <w:r w:rsidRPr="007E6051">
        <w:rPr>
          <w:rFonts w:ascii="Times New Roman" w:hAnsi="Times New Roman" w:cs="Times New Roman"/>
          <w:sz w:val="28"/>
          <w:szCs w:val="28"/>
        </w:rPr>
        <w:t xml:space="preserve"> фломастером</w:t>
      </w:r>
      <w:proofErr w:type="gramEnd"/>
      <w:r w:rsidRPr="007E6051">
        <w:rPr>
          <w:rFonts w:ascii="Times New Roman" w:hAnsi="Times New Roman" w:cs="Times New Roman"/>
          <w:sz w:val="28"/>
          <w:szCs w:val="28"/>
        </w:rPr>
        <w:t>, узнавая кто (что) спрятался в картинке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E60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7E7E4F" w14:textId="77777777" w:rsid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t>5.</w:t>
      </w:r>
      <w:r w:rsidRPr="007E6051">
        <w:rPr>
          <w:rFonts w:ascii="Times New Roman" w:hAnsi="Times New Roman" w:cs="Times New Roman"/>
          <w:sz w:val="28"/>
          <w:szCs w:val="28"/>
        </w:rPr>
        <w:t xml:space="preserve"> Ориентировка в пространстве: «Самолет» </w:t>
      </w:r>
    </w:p>
    <w:p w14:paraId="4BC08F0A" w14:textId="77777777" w:rsid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t>Цель:</w:t>
      </w:r>
      <w:r w:rsidRPr="007E6051">
        <w:rPr>
          <w:rFonts w:ascii="Times New Roman" w:hAnsi="Times New Roman" w:cs="Times New Roman"/>
          <w:sz w:val="28"/>
          <w:szCs w:val="28"/>
        </w:rPr>
        <w:t xml:space="preserve"> развивать ориентировку в пространстве группы; закреплять понятия: лево, право, поворот, разворот; навыки направленного взгляда. </w:t>
      </w:r>
    </w:p>
    <w:p w14:paraId="353C53AA" w14:textId="77777777" w:rsidR="007E6051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b/>
          <w:sz w:val="28"/>
          <w:szCs w:val="28"/>
        </w:rPr>
        <w:t>Ход:</w:t>
      </w:r>
      <w:r w:rsidRPr="007E6051">
        <w:rPr>
          <w:rFonts w:ascii="Times New Roman" w:hAnsi="Times New Roman" w:cs="Times New Roman"/>
          <w:sz w:val="28"/>
          <w:szCs w:val="28"/>
        </w:rPr>
        <w:t xml:space="preserve"> предложить детям превратиться в самолеты и выполнить движения по тексту. Пролетает самолет (смотрят вверх и водят пальцем за пролетающим самолетом</w:t>
      </w:r>
      <w:proofErr w:type="gramStart"/>
      <w:r w:rsidRPr="007E6051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7E6051">
        <w:rPr>
          <w:rFonts w:ascii="Times New Roman" w:hAnsi="Times New Roman" w:cs="Times New Roman"/>
          <w:sz w:val="28"/>
          <w:szCs w:val="28"/>
        </w:rPr>
        <w:t xml:space="preserve"> С ним собрался я в полет Правое крыло отвел, посмотрел Левое крыло отвел, поглядел (отводят руки попеременно и прослеживают взглядом) Я моторы завожу И внимательно гляжу Как пропеллеры: </w:t>
      </w:r>
      <w:proofErr w:type="spellStart"/>
      <w:r w:rsidRPr="007E6051"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 w:rsidRPr="007E6051">
        <w:rPr>
          <w:rFonts w:ascii="Times New Roman" w:hAnsi="Times New Roman" w:cs="Times New Roman"/>
          <w:sz w:val="28"/>
          <w:szCs w:val="28"/>
        </w:rPr>
        <w:t xml:space="preserve"> (вращают руки в локтевых суставах, поворачивают голову влево-вправо, взгляда пропеллеры (вращение рук) Поднимаюсь в высь, лечу. (встают на носочки, руки в стороны, начинают движение) Ж-ж, </w:t>
      </w:r>
      <w:proofErr w:type="spellStart"/>
      <w:r w:rsidRPr="007E6051">
        <w:rPr>
          <w:rFonts w:ascii="Times New Roman" w:hAnsi="Times New Roman" w:cs="Times New Roman"/>
          <w:sz w:val="28"/>
          <w:szCs w:val="28"/>
        </w:rPr>
        <w:t>зз</w:t>
      </w:r>
      <w:proofErr w:type="spellEnd"/>
      <w:r w:rsidRPr="007E605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E6051">
        <w:rPr>
          <w:rFonts w:ascii="Times New Roman" w:hAnsi="Times New Roman" w:cs="Times New Roman"/>
          <w:sz w:val="28"/>
          <w:szCs w:val="28"/>
        </w:rPr>
        <w:t>жз</w:t>
      </w:r>
      <w:proofErr w:type="spellEnd"/>
      <w:r w:rsidRPr="007E605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E6051">
        <w:rPr>
          <w:rFonts w:ascii="Times New Roman" w:hAnsi="Times New Roman" w:cs="Times New Roman"/>
          <w:sz w:val="28"/>
          <w:szCs w:val="28"/>
        </w:rPr>
        <w:t>жж</w:t>
      </w:r>
      <w:proofErr w:type="spellEnd"/>
      <w:r w:rsidRPr="007E605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E6051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7E6051">
        <w:rPr>
          <w:rFonts w:ascii="Times New Roman" w:hAnsi="Times New Roman" w:cs="Times New Roman"/>
          <w:sz w:val="28"/>
          <w:szCs w:val="28"/>
        </w:rPr>
        <w:t xml:space="preserve">-у-у (летают, как самолеты) Поворот, разворот Ж-ж, </w:t>
      </w:r>
      <w:proofErr w:type="spellStart"/>
      <w:r w:rsidRPr="007E6051">
        <w:rPr>
          <w:rFonts w:ascii="Times New Roman" w:hAnsi="Times New Roman" w:cs="Times New Roman"/>
          <w:sz w:val="28"/>
          <w:szCs w:val="28"/>
        </w:rPr>
        <w:t>зз</w:t>
      </w:r>
      <w:proofErr w:type="spellEnd"/>
      <w:r w:rsidRPr="007E605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E6051">
        <w:rPr>
          <w:rFonts w:ascii="Times New Roman" w:hAnsi="Times New Roman" w:cs="Times New Roman"/>
          <w:sz w:val="28"/>
          <w:szCs w:val="28"/>
        </w:rPr>
        <w:t>жз</w:t>
      </w:r>
      <w:proofErr w:type="spellEnd"/>
      <w:r w:rsidRPr="007E605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E6051">
        <w:rPr>
          <w:rFonts w:ascii="Times New Roman" w:hAnsi="Times New Roman" w:cs="Times New Roman"/>
          <w:sz w:val="28"/>
          <w:szCs w:val="28"/>
        </w:rPr>
        <w:t>жж</w:t>
      </w:r>
      <w:proofErr w:type="spellEnd"/>
      <w:r w:rsidRPr="007E605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E6051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7E6051">
        <w:rPr>
          <w:rFonts w:ascii="Times New Roman" w:hAnsi="Times New Roman" w:cs="Times New Roman"/>
          <w:sz w:val="28"/>
          <w:szCs w:val="28"/>
        </w:rPr>
        <w:t>-у-у (движение с наклоном туловища при повороте) Я лечу над городами Пролетаю над полями (продолжение полета, повороты головы, взгляд чередуется влево, вправо, вниз, вверх) Над лесами я кружусь Знаю скоро приземлюсь (кружение) Вижу свой аэродром (руками изображают бинокль, выбирают место посадки) Отдохну-ка я на нем (приседание). Важным средствам</w:t>
      </w:r>
      <w:r w:rsidRPr="007E6051">
        <w:rPr>
          <w:sz w:val="28"/>
          <w:szCs w:val="28"/>
        </w:rPr>
        <w:t xml:space="preserve"> </w:t>
      </w:r>
      <w:r w:rsidRPr="007E6051">
        <w:rPr>
          <w:rFonts w:ascii="Times New Roman" w:hAnsi="Times New Roman" w:cs="Times New Roman"/>
          <w:sz w:val="28"/>
          <w:szCs w:val="28"/>
        </w:rPr>
        <w:t xml:space="preserve">развития детей с ОВЗ является подвижная игра, так как она активизирует все системы организма: кровообращение, дыхание, зрение, слух, приносит ребенку положительные эмоции. Все это позволяет говорить об оздоровительном эффекте подвижных игр. Известно, что дети с различными отклонениями в состоянии здоровья (с патологией зрения, слуха, последствиями детского церебрального паралича, с проблемами интеллекта и др.) имеют разные физические возможности, и эту особенность необходимо учитывать при проведении подвижных игр. Для ребенка с нарушением в развитии крайне важно, из каких двигательных действий состоит игра, с какой интенсивностью (напряженностью) она </w:t>
      </w:r>
      <w:r w:rsidRPr="007E6051">
        <w:rPr>
          <w:rFonts w:ascii="Times New Roman" w:hAnsi="Times New Roman" w:cs="Times New Roman"/>
          <w:sz w:val="28"/>
          <w:szCs w:val="28"/>
        </w:rPr>
        <w:lastRenderedPageBreak/>
        <w:t>проводится, как отвечает на полученную нагрузку организм. Поэтому при подборе игр необходимо учитывать характер и глубину дефекта, реальные двигательные возможности ребенка и его индивидуальную реакцию на физическую нагрузку. Важно, чтобы величина нагрузки была доступной для ребенка и не вызывала у него перенапряжения. Содержание и дозировка нагрузки должны предусматривать постепенность усложнения игр, чередование их по направленности, интенсивности и продолжительности, что стимулирует постоянный интерес к игровой</w:t>
      </w:r>
      <w:r w:rsidR="009A50FD"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14:paraId="66628336" w14:textId="77777777" w:rsidR="007E6051" w:rsidRPr="009A50FD" w:rsidRDefault="007E6051" w:rsidP="003E305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051">
        <w:rPr>
          <w:rFonts w:ascii="Times New Roman" w:hAnsi="Times New Roman" w:cs="Times New Roman"/>
          <w:sz w:val="28"/>
          <w:szCs w:val="28"/>
        </w:rPr>
        <w:t xml:space="preserve"> Игровая деятельность детей с ОВЗ помогает ребенку почувствовать собственные возможности, обрести уверенность в себе.</w:t>
      </w:r>
    </w:p>
    <w:p w14:paraId="6C50A261" w14:textId="77777777" w:rsidR="007E6051" w:rsidRDefault="007E6051" w:rsidP="003E3051">
      <w:pPr>
        <w:jc w:val="both"/>
      </w:pPr>
    </w:p>
    <w:p w14:paraId="6C72556D" w14:textId="77777777" w:rsidR="007E6051" w:rsidRDefault="007E6051" w:rsidP="003E3051">
      <w:pPr>
        <w:jc w:val="both"/>
      </w:pPr>
    </w:p>
    <w:p w14:paraId="79442FE7" w14:textId="77777777" w:rsidR="000C5662" w:rsidRDefault="000C5662"/>
    <w:sectPr w:rsidR="000C5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051"/>
    <w:rsid w:val="000C5662"/>
    <w:rsid w:val="00295895"/>
    <w:rsid w:val="003E3051"/>
    <w:rsid w:val="007E6051"/>
    <w:rsid w:val="00954921"/>
    <w:rsid w:val="009A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BED6"/>
  <w15:chartTrackingRefBased/>
  <w15:docId w15:val="{2F155594-5A26-45CB-9667-7C1DF0BE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</dc:creator>
  <cp:keywords/>
  <dc:description/>
  <cp:lastModifiedBy>123</cp:lastModifiedBy>
  <cp:revision>2</cp:revision>
  <dcterms:created xsi:type="dcterms:W3CDTF">2021-02-12T08:42:00Z</dcterms:created>
  <dcterms:modified xsi:type="dcterms:W3CDTF">2021-02-12T08:42:00Z</dcterms:modified>
</cp:coreProperties>
</file>